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80A9" w14:textId="77777777" w:rsidR="0071052F" w:rsidRPr="0071052F" w:rsidRDefault="0071052F" w:rsidP="0071052F">
      <w:pPr>
        <w:keepNext/>
        <w:spacing w:after="0" w:line="360" w:lineRule="auto"/>
        <w:outlineLvl w:val="8"/>
        <w:rPr>
          <w:rFonts w:ascii="Calibri" w:eastAsia="Calibri" w:hAnsi="Calibri" w:cs="Times New Roman"/>
          <w:kern w:val="0"/>
          <w14:ligatures w14:val="none"/>
        </w:rPr>
      </w:pPr>
      <w:r w:rsidRPr="0071052F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</w:t>
      </w:r>
    </w:p>
    <w:p w14:paraId="17DF7E68" w14:textId="77777777" w:rsidR="0071052F" w:rsidRPr="0071052F" w:rsidRDefault="0071052F" w:rsidP="0071052F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Data zamówienia……………………..</w:t>
      </w:r>
    </w:p>
    <w:p w14:paraId="7401194C" w14:textId="77777777" w:rsidR="0071052F" w:rsidRPr="0071052F" w:rsidRDefault="0071052F" w:rsidP="0071052F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</w:t>
      </w:r>
    </w:p>
    <w:p w14:paraId="693462D1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</w:p>
    <w:p w14:paraId="19BFEB3B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</w:p>
    <w:p w14:paraId="72B00136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ZAMAWIAJĄCY                                                                                                            DOSTAWCA</w:t>
      </w:r>
    </w:p>
    <w:p w14:paraId="652B5918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71052F" w:rsidRPr="0071052F" w14:paraId="3E008091" w14:textId="77777777" w:rsidTr="006B30ED">
        <w:trPr>
          <w:trHeight w:val="931"/>
        </w:trPr>
        <w:tc>
          <w:tcPr>
            <w:tcW w:w="3895" w:type="dxa"/>
          </w:tcPr>
          <w:p w14:paraId="4B05DDE3" w14:textId="77777777" w:rsidR="0071052F" w:rsidRPr="0071052F" w:rsidRDefault="0071052F" w:rsidP="007105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kern w:val="0"/>
                <w:sz w:val="18"/>
                <w:szCs w:val="20"/>
                <w:lang w:eastAsia="pl-PL"/>
                <w14:ligatures w14:val="none"/>
              </w:rPr>
            </w:pPr>
          </w:p>
          <w:p w14:paraId="3B1E2415" w14:textId="77777777" w:rsidR="0071052F" w:rsidRPr="0071052F" w:rsidRDefault="0071052F" w:rsidP="007105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5B1292" w14:textId="77777777" w:rsidR="0071052F" w:rsidRPr="0071052F" w:rsidRDefault="0071052F" w:rsidP="007105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E435D1" w14:textId="77777777" w:rsidR="0071052F" w:rsidRPr="0071052F" w:rsidRDefault="0071052F" w:rsidP="007105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zamówienia ………………………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F17768" w14:textId="77777777" w:rsidR="0071052F" w:rsidRPr="0071052F" w:rsidRDefault="0071052F" w:rsidP="007105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7E9A83" w14:textId="77777777" w:rsidR="0071052F" w:rsidRPr="0071052F" w:rsidRDefault="0071052F" w:rsidP="007105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FA633E" w14:textId="77777777" w:rsidR="0071052F" w:rsidRPr="0071052F" w:rsidRDefault="0071052F" w:rsidP="007105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95" w:type="dxa"/>
          </w:tcPr>
          <w:p w14:paraId="58BDF838" w14:textId="77777777" w:rsidR="0071052F" w:rsidRPr="0071052F" w:rsidRDefault="0071052F" w:rsidP="007105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Zakład Usługowo Produkcyjny Lasów Państwowych</w:t>
            </w:r>
          </w:p>
          <w:p w14:paraId="0AE86D1D" w14:textId="77777777" w:rsidR="0071052F" w:rsidRPr="0071052F" w:rsidRDefault="0071052F" w:rsidP="007105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91-073 Łódź, ul. Legionów 113</w:t>
            </w:r>
          </w:p>
          <w:p w14:paraId="11AEB32D" w14:textId="77777777" w:rsidR="0071052F" w:rsidRPr="0071052F" w:rsidRDefault="0071052F" w:rsidP="007105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tel.  42-632 23 62</w:t>
            </w:r>
          </w:p>
          <w:p w14:paraId="761C7D51" w14:textId="77777777" w:rsidR="0071052F" w:rsidRPr="0071052F" w:rsidRDefault="0071052F" w:rsidP="00710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e-mail: zup@lodz.lasy.gov.pl</w:t>
            </w:r>
          </w:p>
        </w:tc>
      </w:tr>
    </w:tbl>
    <w:p w14:paraId="34510322" w14:textId="77777777" w:rsidR="0071052F" w:rsidRPr="0071052F" w:rsidRDefault="0071052F" w:rsidP="00710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pl-PL"/>
          <w14:ligatures w14:val="none"/>
        </w:rPr>
      </w:pPr>
    </w:p>
    <w:p w14:paraId="22F1FBA1" w14:textId="77777777" w:rsidR="0071052F" w:rsidRPr="0071052F" w:rsidRDefault="0071052F" w:rsidP="0071052F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Proszę o podanie adresu e-mail, w celu przesyłania faktur w formie elektronicznej</w:t>
      </w:r>
      <w:r w:rsidRPr="0071052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…………………………………………………………………………………..……………</w:t>
      </w:r>
    </w:p>
    <w:p w14:paraId="384F25E2" w14:textId="77777777" w:rsidR="0071052F" w:rsidRPr="0071052F" w:rsidRDefault="0071052F" w:rsidP="0071052F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</w:pPr>
      <w:r w:rsidRPr="0071052F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DRUK ZAMÓWIENIA NA </w:t>
      </w:r>
      <w:r w:rsidRPr="0071052F"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pl-PL"/>
          <w14:ligatures w14:val="none"/>
        </w:rPr>
        <w:t>AKCESORIA KOMPUTEROWE</w:t>
      </w:r>
    </w:p>
    <w:p w14:paraId="4F6D1323" w14:textId="77777777" w:rsidR="0071052F" w:rsidRPr="0071052F" w:rsidRDefault="0071052F" w:rsidP="0071052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683FCDC" w14:textId="45F77CB0" w:rsidR="0071052F" w:rsidRPr="0071052F" w:rsidRDefault="0071052F" w:rsidP="00710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</w:pPr>
      <w:r w:rsidRPr="0071052F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Oferta aktualna na zamówienia złożone w okresie od  0</w:t>
      </w:r>
      <w:r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9</w:t>
      </w:r>
      <w:r w:rsidRPr="0071052F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>.01.2025r. do odwołania</w:t>
      </w:r>
    </w:p>
    <w:p w14:paraId="308840EA" w14:textId="77777777" w:rsidR="0071052F" w:rsidRPr="0071052F" w:rsidRDefault="0071052F" w:rsidP="00710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5"/>
        <w:gridCol w:w="1794"/>
        <w:gridCol w:w="3093"/>
      </w:tblGrid>
      <w:tr w:rsidR="0071052F" w:rsidRPr="0071052F" w14:paraId="075E6AD6" w14:textId="77777777" w:rsidTr="006B30ED">
        <w:tc>
          <w:tcPr>
            <w:tcW w:w="5745" w:type="dxa"/>
            <w:shd w:val="clear" w:color="auto" w:fill="auto"/>
          </w:tcPr>
          <w:p w14:paraId="762F254D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</w:tc>
        <w:tc>
          <w:tcPr>
            <w:tcW w:w="1794" w:type="dxa"/>
            <w:shd w:val="clear" w:color="auto" w:fill="auto"/>
          </w:tcPr>
          <w:p w14:paraId="09B6E214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Cena sprzedaży netto zł dla LP</w:t>
            </w:r>
          </w:p>
        </w:tc>
        <w:tc>
          <w:tcPr>
            <w:tcW w:w="3093" w:type="dxa"/>
          </w:tcPr>
          <w:p w14:paraId="480BCA58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Ilość zamówiona</w:t>
            </w:r>
          </w:p>
        </w:tc>
      </w:tr>
      <w:tr w:rsidR="0071052F" w:rsidRPr="0071052F" w14:paraId="15671958" w14:textId="77777777" w:rsidTr="006B30ED">
        <w:trPr>
          <w:trHeight w:val="1879"/>
        </w:trPr>
        <w:tc>
          <w:tcPr>
            <w:tcW w:w="5745" w:type="dxa"/>
            <w:vMerge w:val="restart"/>
            <w:shd w:val="clear" w:color="auto" w:fill="auto"/>
          </w:tcPr>
          <w:p w14:paraId="4C35578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Torba na LAPTOP</w:t>
            </w:r>
          </w:p>
          <w:p w14:paraId="356CA4D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odpowiednia do laptopów o rozmiarach od 14” do 15,6”</w:t>
            </w:r>
          </w:p>
          <w:p w14:paraId="23FBFC02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kolor czarny lub ciemno szary</w:t>
            </w:r>
          </w:p>
          <w:p w14:paraId="14FFABE6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odporność na wilgoć</w:t>
            </w:r>
          </w:p>
          <w:p w14:paraId="2F7261DC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odporna na zarysowania i chroniąca laptop przed uszkodzeniami po upadku czy zawilgoceniu</w:t>
            </w:r>
          </w:p>
          <w:p w14:paraId="5220FD74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bagaż przechodzący kontrolę </w:t>
            </w:r>
          </w:p>
          <w:p w14:paraId="56A81E6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wyposażona w otwór na uchwyt walizki</w:t>
            </w:r>
          </w:p>
          <w:p w14:paraId="0AA28E3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dwukomorowa – specjalne przegrody na komputer (laptop) i na dokumenty oraz na akcesoria</w:t>
            </w:r>
          </w:p>
          <w:p w14:paraId="19377E9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posiada wykładane uchwyty do przenoszenia </w:t>
            </w:r>
          </w:p>
          <w:p w14:paraId="00FF7AAA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wyposażona w pasek na ramię o regulowanej długości </w:t>
            </w:r>
          </w:p>
          <w:p w14:paraId="64117424" w14:textId="77777777" w:rsidR="0071052F" w:rsidRPr="0071052F" w:rsidRDefault="0071052F" w:rsidP="0071052F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0CA1859D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275,-</w:t>
            </w:r>
          </w:p>
          <w:p w14:paraId="2B8F92A1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3DF905FA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501BA920" wp14:editId="50340FB6">
                  <wp:extent cx="1221851" cy="1196396"/>
                  <wp:effectExtent l="0" t="0" r="0" b="0"/>
                  <wp:docPr id="17194836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8366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418" cy="1216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19F466B7" w14:textId="77777777" w:rsidTr="006B30ED">
        <w:trPr>
          <w:trHeight w:val="825"/>
        </w:trPr>
        <w:tc>
          <w:tcPr>
            <w:tcW w:w="5745" w:type="dxa"/>
            <w:vMerge/>
            <w:shd w:val="clear" w:color="auto" w:fill="auto"/>
          </w:tcPr>
          <w:p w14:paraId="2F44106C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6136D5B3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0FB12566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……..…….. sztuk</w:t>
            </w:r>
          </w:p>
        </w:tc>
      </w:tr>
      <w:tr w:rsidR="0071052F" w:rsidRPr="0071052F" w14:paraId="194F80EC" w14:textId="77777777" w:rsidTr="006B30ED">
        <w:trPr>
          <w:trHeight w:val="1655"/>
        </w:trPr>
        <w:tc>
          <w:tcPr>
            <w:tcW w:w="5745" w:type="dxa"/>
            <w:vMerge w:val="restart"/>
            <w:shd w:val="clear" w:color="auto" w:fill="auto"/>
          </w:tcPr>
          <w:p w14:paraId="501537D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Podkładka pod mysz </w:t>
            </w:r>
          </w:p>
          <w:p w14:paraId="590C509B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guma, tkanina, tworzywo sztuczne, pianka</w:t>
            </w:r>
          </w:p>
          <w:p w14:paraId="487D1CCE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materiał zapobiegający przesuwaniu się po blacie biurka</w:t>
            </w:r>
          </w:p>
          <w:p w14:paraId="02C6E42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materiał przyjazny i bezpieczny dla skory człowieka</w:t>
            </w:r>
          </w:p>
          <w:p w14:paraId="232B736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pokrycie warstwy wierzchniej z materiału niepękającego pod wpływem temperatury i normalnego użytkowania</w:t>
            </w:r>
          </w:p>
          <w:p w14:paraId="54F7EC7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grubość w przedziale od 2 do 5 mm</w:t>
            </w:r>
          </w:p>
          <w:p w14:paraId="4637C090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wymiary w przedziale od 20 x 20 i 22 x 22 cm</w:t>
            </w:r>
          </w:p>
          <w:p w14:paraId="63E32FA6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bez poduszki na nadgarstek</w:t>
            </w:r>
          </w:p>
          <w:p w14:paraId="1DA7DD41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4BDFDA4F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12,10</w:t>
            </w:r>
          </w:p>
        </w:tc>
        <w:tc>
          <w:tcPr>
            <w:tcW w:w="3093" w:type="dxa"/>
            <w:vAlign w:val="center"/>
          </w:tcPr>
          <w:p w14:paraId="65C6DE6A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784B8B4F" wp14:editId="052C5FDF">
                  <wp:extent cx="906119" cy="588397"/>
                  <wp:effectExtent l="0" t="0" r="0" b="0"/>
                  <wp:docPr id="9257286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2862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529" cy="6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1AACA6E9" w14:textId="77777777" w:rsidTr="006B30ED">
        <w:trPr>
          <w:trHeight w:val="563"/>
        </w:trPr>
        <w:tc>
          <w:tcPr>
            <w:tcW w:w="5745" w:type="dxa"/>
            <w:vMerge/>
            <w:shd w:val="clear" w:color="auto" w:fill="auto"/>
          </w:tcPr>
          <w:p w14:paraId="1A118D3E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2E643D25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568A8211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 sztuk</w:t>
            </w:r>
          </w:p>
        </w:tc>
      </w:tr>
      <w:tr w:rsidR="0071052F" w:rsidRPr="0071052F" w14:paraId="71C52D99" w14:textId="77777777" w:rsidTr="006B30ED">
        <w:trPr>
          <w:trHeight w:val="1833"/>
        </w:trPr>
        <w:tc>
          <w:tcPr>
            <w:tcW w:w="5745" w:type="dxa"/>
            <w:vMerge w:val="restart"/>
            <w:shd w:val="clear" w:color="auto" w:fill="auto"/>
          </w:tcPr>
          <w:p w14:paraId="6C8BFF3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CB31F4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Podnóżek biurowy do pracy przy komputerze</w:t>
            </w:r>
          </w:p>
          <w:p w14:paraId="7B484E6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wykonany z trwałego tworzywa </w:t>
            </w:r>
          </w:p>
          <w:p w14:paraId="1FF4D3C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regulowaną wysokością w zakresie 110 – 140 – 170 mm</w:t>
            </w:r>
          </w:p>
          <w:p w14:paraId="0E6D7DFF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 regulowanym kątem nachylenia od 0 do 30%</w:t>
            </w:r>
          </w:p>
          <w:p w14:paraId="1987470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dwie pozycje wysokości</w:t>
            </w:r>
          </w:p>
          <w:p w14:paraId="75BD860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powierzchnia antypoślizgowa</w:t>
            </w:r>
          </w:p>
          <w:p w14:paraId="02CB9F40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wymiary max 470 x 350 cm</w:t>
            </w:r>
          </w:p>
          <w:p w14:paraId="58A91285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3861F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331335EB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165,-</w:t>
            </w:r>
          </w:p>
        </w:tc>
        <w:tc>
          <w:tcPr>
            <w:tcW w:w="3093" w:type="dxa"/>
            <w:vAlign w:val="center"/>
          </w:tcPr>
          <w:p w14:paraId="03085583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12669F64" wp14:editId="05FD8DB5">
                  <wp:extent cx="1404620" cy="867559"/>
                  <wp:effectExtent l="0" t="0" r="5080" b="0"/>
                  <wp:docPr id="15473492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4926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89" cy="89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0F283551" w14:textId="77777777" w:rsidTr="006B30ED">
        <w:trPr>
          <w:trHeight w:val="563"/>
        </w:trPr>
        <w:tc>
          <w:tcPr>
            <w:tcW w:w="5745" w:type="dxa"/>
            <w:vMerge/>
            <w:shd w:val="clear" w:color="auto" w:fill="auto"/>
          </w:tcPr>
          <w:p w14:paraId="34732A7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4130E694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0C0AA352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 sztuk</w:t>
            </w:r>
          </w:p>
        </w:tc>
      </w:tr>
      <w:tr w:rsidR="0071052F" w:rsidRPr="0071052F" w14:paraId="263A894B" w14:textId="77777777" w:rsidTr="006B30ED">
        <w:trPr>
          <w:trHeight w:val="1833"/>
        </w:trPr>
        <w:tc>
          <w:tcPr>
            <w:tcW w:w="5745" w:type="dxa"/>
            <w:vMerge w:val="restart"/>
            <w:shd w:val="clear" w:color="auto" w:fill="auto"/>
          </w:tcPr>
          <w:p w14:paraId="14922491" w14:textId="49396E55" w:rsid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Mobilny dysk twardy zewnętrzny Samsung model SSD T9 USB 3.2 Gen 2x2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1 TB</w:t>
            </w:r>
          </w:p>
          <w:p w14:paraId="52BE8F71" w14:textId="622A3108" w:rsid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pojemność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TB</w:t>
            </w:r>
          </w:p>
          <w:p w14:paraId="459194BC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wydajność 2 TB</w:t>
            </w:r>
          </w:p>
          <w:p w14:paraId="7D03C3C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odczyt sekwencyjny 2000 MB/s</w:t>
            </w:r>
          </w:p>
          <w:p w14:paraId="147A1D62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szyfrowanie 256 bitowe, sprzętowe AES</w:t>
            </w:r>
          </w:p>
          <w:p w14:paraId="2BC5F0B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zapis sekwencyjny do 1950 MB/s</w:t>
            </w:r>
          </w:p>
          <w:p w14:paraId="63B0C4EB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- </w:t>
            </w:r>
            <w:proofErr w:type="spellStart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interfejs</w:t>
            </w:r>
            <w:proofErr w:type="spellEnd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USB 3.2 Gen 2x2</w:t>
            </w:r>
          </w:p>
          <w:p w14:paraId="0F7F51C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- </w:t>
            </w:r>
            <w:proofErr w:type="spellStart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protokół</w:t>
            </w:r>
            <w:proofErr w:type="spellEnd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UASP</w:t>
            </w:r>
          </w:p>
          <w:p w14:paraId="2271E490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- IP65</w:t>
            </w:r>
          </w:p>
          <w:p w14:paraId="065A3FE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urządzenia kompatybilne – komputery stacjonarne, laptopy, smartfony, tablety z android, TV Smart, kamery</w:t>
            </w:r>
          </w:p>
          <w:p w14:paraId="4F5267B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waga 125g</w:t>
            </w:r>
          </w:p>
          <w:p w14:paraId="2761DFC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kompatybilność z Windows, </w:t>
            </w:r>
            <w:proofErr w:type="spellStart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macOS</w:t>
            </w:r>
            <w:proofErr w:type="spellEnd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, Android</w:t>
            </w:r>
          </w:p>
          <w:p w14:paraId="70D29847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5A28C477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605,-</w:t>
            </w:r>
          </w:p>
        </w:tc>
        <w:tc>
          <w:tcPr>
            <w:tcW w:w="3093" w:type="dxa"/>
            <w:vAlign w:val="center"/>
          </w:tcPr>
          <w:p w14:paraId="6905FFFD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6B320C14" wp14:editId="7A06455C">
                  <wp:extent cx="966082" cy="652006"/>
                  <wp:effectExtent l="0" t="0" r="0" b="0"/>
                  <wp:docPr id="19167707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7707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04" cy="68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7CFD46A0" w14:textId="77777777" w:rsidTr="006B30ED">
        <w:trPr>
          <w:trHeight w:val="563"/>
        </w:trPr>
        <w:tc>
          <w:tcPr>
            <w:tcW w:w="5745" w:type="dxa"/>
            <w:vMerge/>
            <w:shd w:val="clear" w:color="auto" w:fill="auto"/>
          </w:tcPr>
          <w:p w14:paraId="2EB1C9CE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7597A937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5643AAD3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………. sztuk</w:t>
            </w:r>
          </w:p>
        </w:tc>
      </w:tr>
    </w:tbl>
    <w:p w14:paraId="1B8B707F" w14:textId="77777777" w:rsidR="0071052F" w:rsidRPr="0071052F" w:rsidRDefault="0071052F" w:rsidP="007105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"/>
          <w:szCs w:val="2"/>
          <w:lang w:eastAsia="pl-PL"/>
          <w14:ligatures w14:val="none"/>
        </w:rPr>
      </w:pPr>
    </w:p>
    <w:p w14:paraId="4F678217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F690E9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220B58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5"/>
        <w:gridCol w:w="1794"/>
        <w:gridCol w:w="3093"/>
      </w:tblGrid>
      <w:tr w:rsidR="0071052F" w:rsidRPr="0071052F" w14:paraId="0FF38E5E" w14:textId="77777777" w:rsidTr="006B30ED">
        <w:trPr>
          <w:trHeight w:val="1833"/>
        </w:trPr>
        <w:tc>
          <w:tcPr>
            <w:tcW w:w="5745" w:type="dxa"/>
            <w:vMerge w:val="restart"/>
            <w:shd w:val="clear" w:color="auto" w:fill="auto"/>
          </w:tcPr>
          <w:p w14:paraId="1B19FA80" w14:textId="77777777" w:rsid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Mobilny dysk twardy zewnętrzny Samsung model SSD T7 </w:t>
            </w:r>
            <w:proofErr w:type="spellStart"/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Shield</w:t>
            </w:r>
            <w:proofErr w:type="spellEnd"/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USB 3.2 2TB</w:t>
            </w:r>
          </w:p>
          <w:p w14:paraId="69294A09" w14:textId="23C816B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pojem</w:t>
            </w: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ność 2 TB</w:t>
            </w:r>
          </w:p>
          <w:p w14:paraId="4EABB792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wydajność 2 TB</w:t>
            </w:r>
          </w:p>
          <w:p w14:paraId="2CAE494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odczyt sekwencyjny 1050 MB/s</w:t>
            </w:r>
          </w:p>
          <w:p w14:paraId="353E48EA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szyfrowanie 256 bitowe, sprzętowe AES</w:t>
            </w:r>
          </w:p>
          <w:p w14:paraId="3180193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zapis sekwencyjny do 1950 MB/s</w:t>
            </w:r>
          </w:p>
          <w:p w14:paraId="1A543584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- </w:t>
            </w:r>
            <w:proofErr w:type="spellStart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interfejs</w:t>
            </w:r>
            <w:proofErr w:type="spellEnd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USB 3.2 Gen 2</w:t>
            </w:r>
          </w:p>
          <w:p w14:paraId="2B95B6F6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- </w:t>
            </w:r>
            <w:proofErr w:type="spellStart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>protokół</w:t>
            </w:r>
            <w:proofErr w:type="spellEnd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UASP</w:t>
            </w:r>
          </w:p>
          <w:p w14:paraId="2998C31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IP65</w:t>
            </w:r>
          </w:p>
          <w:p w14:paraId="6480833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urządzenia kompatybilne – komputery stacjonarne, laptopy, smartfony, tablety z android, TV Smart, kamery</w:t>
            </w:r>
          </w:p>
          <w:p w14:paraId="3136FAF3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- waga 100g</w:t>
            </w:r>
          </w:p>
          <w:p w14:paraId="2545FC91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- kompatybilność z Windows, </w:t>
            </w:r>
            <w:proofErr w:type="spellStart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macOS</w:t>
            </w:r>
            <w:proofErr w:type="spellEnd"/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, Android</w:t>
            </w:r>
          </w:p>
          <w:p w14:paraId="08F71AA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0AC703B7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858,-</w:t>
            </w:r>
          </w:p>
        </w:tc>
        <w:tc>
          <w:tcPr>
            <w:tcW w:w="3093" w:type="dxa"/>
            <w:vAlign w:val="center"/>
          </w:tcPr>
          <w:p w14:paraId="0FE6450C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5D9FE26A" wp14:editId="59BDF06C">
                  <wp:extent cx="1076834" cy="731520"/>
                  <wp:effectExtent l="0" t="0" r="3175" b="5080"/>
                  <wp:docPr id="8698267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267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62" cy="75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6077E43B" w14:textId="77777777" w:rsidTr="006B30ED">
        <w:trPr>
          <w:trHeight w:val="563"/>
        </w:trPr>
        <w:tc>
          <w:tcPr>
            <w:tcW w:w="5745" w:type="dxa"/>
            <w:vMerge/>
            <w:shd w:val="clear" w:color="auto" w:fill="auto"/>
          </w:tcPr>
          <w:p w14:paraId="0DA957AF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34959C82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6AA1E916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………. sztuk</w:t>
            </w:r>
          </w:p>
        </w:tc>
      </w:tr>
      <w:tr w:rsidR="0071052F" w:rsidRPr="0071052F" w14:paraId="37AD11B1" w14:textId="77777777" w:rsidTr="006B30ED">
        <w:trPr>
          <w:trHeight w:val="2497"/>
        </w:trPr>
        <w:tc>
          <w:tcPr>
            <w:tcW w:w="5745" w:type="dxa"/>
            <w:vMerge w:val="restart"/>
            <w:shd w:val="clear" w:color="auto" w:fill="auto"/>
          </w:tcPr>
          <w:p w14:paraId="727B9335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Program biurowy kompatybilny z systemem operacyjnym Windows 11 </w:t>
            </w:r>
            <w:proofErr w:type="spellStart"/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professional</w:t>
            </w:r>
            <w:proofErr w:type="spellEnd"/>
            <w:r w:rsidRPr="0071052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. z możliwością aktualizacji – MS 365 Business Standard</w:t>
            </w:r>
          </w:p>
          <w:p w14:paraId="09CB480D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pakiet zaprojektowany dla potrzeb przedsiębiorstw tożsamych z jednostkami LP</w:t>
            </w:r>
          </w:p>
          <w:p w14:paraId="5697CE7F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licencja subskrypcyjna zapewnia klasyczna instalacyjną wersję aplikacji pakietu biurowego, aktualizowana na bieżąco, możliwą do zainstalowania na komputerach klasy PC i na komputerach MAC zawierająca podstawowe aplikacje biurowe</w:t>
            </w:r>
          </w:p>
          <w:p w14:paraId="18D9CBAF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możliwość instalacji pakietu na 5 komputerach klasy PC lub MAC dla każdego użytkownika</w:t>
            </w:r>
          </w:p>
          <w:p w14:paraId="7667C17A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kolejne wersje aktualizowane internetowo</w:t>
            </w:r>
          </w:p>
          <w:p w14:paraId="05765B69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możliwość jednoczesnej pracy przez wielu użytkowników na tym samym dokumencie</w:t>
            </w:r>
          </w:p>
          <w:p w14:paraId="289D88D0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- poczta email klasy biznes o pojemności 50 GB</w:t>
            </w:r>
          </w:p>
          <w:p w14:paraId="3E9659D8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Dostawa, serwis gwarancyjny i pogwarancyjny firma TAKMA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29019BD8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616,-</w:t>
            </w:r>
          </w:p>
        </w:tc>
        <w:tc>
          <w:tcPr>
            <w:tcW w:w="3093" w:type="dxa"/>
            <w:vAlign w:val="center"/>
          </w:tcPr>
          <w:p w14:paraId="3DC48848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66BD38FF" wp14:editId="04407FB5">
                  <wp:extent cx="837548" cy="1216550"/>
                  <wp:effectExtent l="0" t="0" r="1270" b="3175"/>
                  <wp:docPr id="16098417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4179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980" cy="126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2F" w:rsidRPr="0071052F" w14:paraId="138EA2EE" w14:textId="77777777" w:rsidTr="006B30ED">
        <w:trPr>
          <w:trHeight w:val="1052"/>
        </w:trPr>
        <w:tc>
          <w:tcPr>
            <w:tcW w:w="5745" w:type="dxa"/>
            <w:vMerge/>
            <w:shd w:val="clear" w:color="auto" w:fill="auto"/>
          </w:tcPr>
          <w:p w14:paraId="058C7D7C" w14:textId="77777777" w:rsidR="0071052F" w:rsidRPr="0071052F" w:rsidRDefault="0071052F" w:rsidP="0071052F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79B6AAC7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3" w:type="dxa"/>
            <w:vAlign w:val="center"/>
          </w:tcPr>
          <w:p w14:paraId="6FC27EFD" w14:textId="77777777" w:rsidR="0071052F" w:rsidRPr="0071052F" w:rsidRDefault="0071052F" w:rsidP="0071052F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052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……….. sztuk</w:t>
            </w:r>
          </w:p>
        </w:tc>
      </w:tr>
    </w:tbl>
    <w:p w14:paraId="620D310B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1F4FC2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439A5E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8600A2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powyższych cen należy doliczyć podatek VAT 23 %</w:t>
      </w:r>
    </w:p>
    <w:p w14:paraId="12D323B1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0CF2CD" w14:textId="77777777" w:rsidR="0071052F" w:rsidRPr="0071052F" w:rsidRDefault="0071052F" w:rsidP="0071052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CB707A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l-PL"/>
          <w14:ligatures w14:val="none"/>
        </w:rPr>
        <w:t>Warunki realizacji:</w:t>
      </w:r>
    </w:p>
    <w:p w14:paraId="67A6AF2A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realizacji: do uzgodnienia.</w:t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</w:t>
      </w:r>
    </w:p>
    <w:p w14:paraId="009ADCF7" w14:textId="77777777" w:rsidR="0071052F" w:rsidRPr="0071052F" w:rsidRDefault="0071052F" w:rsidP="0071052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Płatność: Przelew 21 dni.</w:t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71052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Podpis zamawiającego</w:t>
      </w:r>
      <w:r w:rsidRPr="0071052F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 xml:space="preserve"> </w:t>
      </w:r>
    </w:p>
    <w:p w14:paraId="70B43BCE" w14:textId="77777777" w:rsidR="00A81C45" w:rsidRDefault="00A81C45"/>
    <w:sectPr w:rsidR="00A81C45" w:rsidSect="0071052F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F"/>
    <w:rsid w:val="00555053"/>
    <w:rsid w:val="00681A8B"/>
    <w:rsid w:val="006A5B54"/>
    <w:rsid w:val="0071052F"/>
    <w:rsid w:val="00A81C45"/>
    <w:rsid w:val="00A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B6D"/>
  <w15:chartTrackingRefBased/>
  <w15:docId w15:val="{FF6EBADE-B5D5-46B3-A0F5-DC6D40E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Ewa Sasiak ZUP LP Łódź</cp:lastModifiedBy>
  <cp:revision>1</cp:revision>
  <cp:lastPrinted>2025-01-09T06:44:00Z</cp:lastPrinted>
  <dcterms:created xsi:type="dcterms:W3CDTF">2025-01-09T06:41:00Z</dcterms:created>
  <dcterms:modified xsi:type="dcterms:W3CDTF">2025-01-09T06:47:00Z</dcterms:modified>
</cp:coreProperties>
</file>